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sprawdzić aplikacje bukmacherskie?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istnieje coś takiego jak "legalne aplikacje bukmacherskie"? A jeżeli tak, to jak możemy sprawdzić, czy na pewno są bezpiecznie? Wszystkiego dowiesz się z poniższego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Aplikacje bukmacherskie - jak sprawdzać ich legalność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się, jak ustrzec się przed oszustwami i nie paść ofiarom cyberprzestępców.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się wzięły?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Dzisiejsza sytuacja gospodarcza nie wróży dobrze naszym finansom. Coraz więcej osób próbuje walczyć z inflacją, decydując się na lokowanie pieniądza na różnego rodzaju lokatach, wykupując akcje czy próbując inwestować za pośrednictwem narzędzi takich jak platformy hazardowe czy </w:t>
      </w:r>
      <w:r>
        <w:rPr>
          <w:rFonts w:ascii="calibri" w:hAnsi="calibri" w:eastAsia="calibri" w:cs="calibri"/>
          <w:sz w:val="24"/>
          <w:szCs w:val="24"/>
          <w:b/>
        </w:rPr>
        <w:t xml:space="preserve">aplikacje bukmacherskie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aplikacje bukmacherskie?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techniki spowodował, że coraz większa liczba osób na co dzień korzysta wyłącznie z urządzeń mobilnych. Oznacza to, że aby dotrzymać kroku konsumentom, musimy tworzyć odpowiedniki internetowych platform dopasowane właśnie do takich urządzeń lub zamienione w formę aplikacji. Właśnie tak z inicjatywy topowych przedsiębiorców powstały najpopularniejsze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aplikacje bukmacherskie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aplikacja bukmacherska powinna umożliwić nam korzystanie z niej w tak samo wygodny sposób, co ze strony internetowej o tym samym przeznaczeniu. Co więcej, powinna także oferować takie same możliwości. Jednak mówiąc o usługach tego typu, nie sposób nie poruszyć kwestii najważniejszej - bezpieczeństwa i funkcjonalności. Na co zwrócić uwagę w pierwszej kolejności, kiedy trafimy na nową, nieznaną nam do tej pory aplikację?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aplikacje bukmacherskie</w:t>
      </w:r>
      <w:r>
        <w:rPr>
          <w:rFonts w:ascii="calibri" w:hAnsi="calibri" w:eastAsia="calibri" w:cs="calibri"/>
          <w:sz w:val="24"/>
          <w:szCs w:val="24"/>
        </w:rPr>
        <w:t xml:space="preserve">, nie jest łatwo jednoznacznie stwierdzić, która z nich jest najlepsza. Na naszym portalu radzimy zwrócić uwagę na pięć najważniejszych kryteriów. Są to: grafika, funkcjonalność, dostępne sporty i rynki, dedykowane bonusy oraz dostępność transmisji na żywo. Jeśli chcesz natomiast sprawdzić bezpieczeństwo, skorzystaj z naszych zestawień: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https://www.oszustwo.info/bukmacherzy/aplikacje/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temu możesz mieć pewność, że korzystasz wyłącznie ze sprawdzonych aplikacji, którym możesz zaufać.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oszustwo.info/bukmacherzy/aplik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2026-08-29T08:18:19+02:00</dcterms:created>
  <dcterms:modified xsi:type="dcterms:W3CDTF">2026-08-29T08:18:19+02:00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